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E20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911860"/>
            <wp:effectExtent l="0" t="0" r="8255" b="2540"/>
            <wp:docPr id="1" name="图片 1" descr="24定额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定额解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2026-05-15T00:38:45Z</dcterms:created>
  <dc:creator>Administrator</dc:creator>
  <cp:lastModifiedBy>小婷</cp:lastModifiedBy>
  <dcterms:modified xsi:type="dcterms:W3CDTF">2026-05-15T00:39:09Z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eyJoZGlkIjoiMGVhNTk3Zjk5NTQ3ZGVmZjQ0YjIxYTc0Y2I2NjIxMTMiLCJ1c2VySWQiOiIyOTQyMzIyNzAifQ==</vt:lpwstr>
  </property>
  <property fmtid="{D5CDD505-2E9C-101B-9397-08002B2CF9AE}" pid="4" name="ICV">
    <vt:lpwstr>0388B5A741F44662AC9C4246753D35B9_12</vt:lpwstr>
  </property>
</Properties>
</file>