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148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9230" cy="4976495"/>
            <wp:effectExtent l="0" t="0" r="7620" b="14605"/>
            <wp:docPr id="2" name="图片 2" descr="管沟标准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管沟标准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97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5420" cy="2183765"/>
            <wp:effectExtent l="0" t="0" r="11430" b="6985"/>
            <wp:docPr id="1" name="图片 1" descr="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rPr>
      <w:wBefore w:w="0" w:type="auto"/>
    </w:t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2026-03-06T07:02:53Z</dcterms:created>
  <dc:creator>Administrator</dc:creator>
  <cp:lastModifiedBy>小婷</cp:lastModifiedBy>
  <dcterms:modified xsi:type="dcterms:W3CDTF">2026-03-06T07:04:59Z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eyJoZGlkIjoiMGVhNTk3Zjk5NTQ3ZGVmZjQ0YjIxYTc0Y2I2NjIxMTMiLCJ1c2VySWQiOiIyOTQyMzIyNzAifQ==</vt:lpwstr>
  </property>
  <property fmtid="{D5CDD505-2E9C-101B-9397-08002B2CF9AE}" pid="4" name="ICV">
    <vt:lpwstr>AA6F845D89174945A1B84A11F6C04426_12</vt:lpwstr>
  </property>
</Properties>
</file>